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Crepe Wool Facial Hair Application ~ Melissa Ebbe, rens@feralworks.net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Supplies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crepe wool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Pros-Aide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water-based make-up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adhesive solvent (I use Telesis Super Solv, but Bond-Off is also good)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alcohol/facial cleanser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stipple sponge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brushes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cotton balls for hair removal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scissors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iron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hairdryer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Not necessary, but may be useful: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powder/cream/water-based makeup for contouring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Make-up sealer for contouring makeup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Sealer/barrier spray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Where to get supplies: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Theatrical supply shops, Halloween shops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http://www.fxwarehouse.info/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http://www.frendsbeauty.com/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http://www.graftobian.com/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Recommended Resources: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cvujjy5r268s" w:id="0"/>
      <w:bookmarkEnd w:id="0"/>
      <w:r w:rsidDel="00000000" w:rsidR="00000000" w:rsidRPr="00000000">
        <w:rPr>
          <w:rFonts w:ascii="Arial" w:cs="Arial" w:eastAsia="Arial" w:hAnsi="Arial"/>
          <w:sz w:val="22"/>
          <w:rtl w:val="0"/>
        </w:rPr>
        <w:t xml:space="preserve">Todd Drebreceni’s </w:t>
      </w:r>
      <w:r w:rsidDel="00000000" w:rsidR="00000000" w:rsidRPr="00000000">
        <w:rPr>
          <w:rFonts w:ascii="Arial" w:cs="Arial" w:eastAsia="Arial" w:hAnsi="Arial"/>
          <w:i w:val="1"/>
          <w:sz w:val="22"/>
          <w:rtl w:val="0"/>
        </w:rPr>
        <w:t xml:space="preserve">Special Makeup Effects for Stage and Screen: Making and Applying Prosthetics</w:t>
      </w:r>
      <w:r w:rsidDel="00000000" w:rsidR="00000000" w:rsidRPr="00000000">
        <w:rPr>
          <w:rFonts w:ascii="Arial" w:cs="Arial" w:eastAsia="Arial" w:hAnsi="Arial"/>
          <w:sz w:val="22"/>
          <w:rtl w:val="0"/>
        </w:rPr>
        <w:t xml:space="preserve">,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u w:val="single"/>
            <w:rtl w:val="0"/>
          </w:rPr>
          <w:t xml:space="preserve">http://www.amazon.com/Special-Makeup-Effects-Stage-Screen/dp/024081696X/ref=asap_bc?ie=UTF8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Stan Winston’s School of Character Arts</w:t>
        <w:br w:type="textWrapping"/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https://www.stanwinstonschool.com/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hyperlink" Target="https://www.stanwinstonschool.com/" TargetMode="External"/><Relationship Id="rId6" Type="http://schemas.openxmlformats.org/officeDocument/2006/relationships/hyperlink" Target="http://www.frendsbeauty.com/" TargetMode="External"/><Relationship Id="rId5" Type="http://schemas.openxmlformats.org/officeDocument/2006/relationships/hyperlink" Target="http://www.fxwarehouse.info/" TargetMode="External"/><Relationship Id="rId8" Type="http://schemas.openxmlformats.org/officeDocument/2006/relationships/hyperlink" Target="http://www.amazon.com/Special-Makeup-Effects-Stage-Screen/dp/024081696X/ref=asap_bc?ie=UTF8" TargetMode="External"/><Relationship Id="rId7" Type="http://schemas.openxmlformats.org/officeDocument/2006/relationships/hyperlink" Target="http://www.graftobian.com/" TargetMode="External"/></Relationships>
</file>